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0F5" w:rsidRDefault="00E350F5">
      <w:pPr>
        <w:pStyle w:val="Title"/>
      </w:pPr>
      <w:bookmarkStart w:id="0" w:name="_dmvk6dc4nrf5" w:colFirst="0" w:colLast="0"/>
      <w:bookmarkEnd w:id="0"/>
    </w:p>
    <w:p w:rsidR="00E350F5" w:rsidRDefault="00BB25AC">
      <w:pPr>
        <w:pStyle w:val="Title"/>
      </w:pPr>
      <w:bookmarkStart w:id="1" w:name="_gam6oupturav" w:colFirst="0" w:colLast="0"/>
      <w:bookmarkEnd w:id="1"/>
      <w:r>
        <w:t>IBRO Connect: Networking Event at SONA 2025</w:t>
      </w:r>
    </w:p>
    <w:p w:rsidR="00E350F5" w:rsidRDefault="00BB25AC">
      <w:pPr>
        <w:pStyle w:val="Subtitle"/>
      </w:pPr>
      <w:bookmarkStart w:id="2" w:name="_v3kao7g6x03a" w:colFirst="0" w:colLast="0"/>
      <w:bookmarkStart w:id="3" w:name="_GoBack"/>
      <w:bookmarkEnd w:id="2"/>
      <w:r>
        <w:t>Event description</w:t>
      </w:r>
    </w:p>
    <w:p w:rsidR="00E350F5" w:rsidRDefault="00E350F5"/>
    <w:p w:rsidR="00E350F5" w:rsidRDefault="00BB25AC">
      <w:pPr>
        <w:shd w:val="clear" w:color="auto" w:fill="FFFFFF"/>
        <w:spacing w:before="220" w:after="220"/>
        <w:rPr>
          <w:b/>
          <w:color w:val="202124"/>
        </w:rPr>
      </w:pPr>
      <w:r>
        <w:rPr>
          <w:b/>
          <w:color w:val="202124"/>
        </w:rPr>
        <w:t xml:space="preserve">Join IBRO Connect, a networking reception hosted by IBRO, at the </w:t>
      </w:r>
      <w:hyperlink r:id="rId10">
        <w:r>
          <w:rPr>
            <w:b/>
            <w:i/>
            <w:color w:val="1155CC"/>
            <w:u w:val="single"/>
          </w:rPr>
          <w:t>17th International Conference of the Society of Neuroscientists of Africa</w:t>
        </w:r>
      </w:hyperlink>
      <w:hyperlink r:id="rId11">
        <w:r>
          <w:rPr>
            <w:b/>
            <w:color w:val="1155CC"/>
            <w:u w:val="single"/>
          </w:rPr>
          <w:t xml:space="preserve"> (SONA)</w:t>
        </w:r>
      </w:hyperlink>
      <w:r>
        <w:rPr>
          <w:b/>
          <w:color w:val="202124"/>
        </w:rPr>
        <w:t>!</w:t>
      </w:r>
    </w:p>
    <w:p w:rsidR="00E350F5" w:rsidRDefault="00BB25AC">
      <w:pPr>
        <w:shd w:val="clear" w:color="auto" w:fill="FFFFFF"/>
        <w:spacing w:before="220" w:after="220"/>
        <w:rPr>
          <w:color w:val="202124"/>
        </w:rPr>
      </w:pPr>
      <w:r>
        <w:rPr>
          <w:color w:val="202124"/>
        </w:rPr>
        <w:t>The evening will bring together researchers, educators, professionals, and leaders to foster connections that drive both</w:t>
      </w:r>
      <w:r>
        <w:rPr>
          <w:color w:val="202124"/>
        </w:rPr>
        <w:t xml:space="preserve"> individual career growth and the advancement of neuroscience in the region. </w:t>
      </w:r>
      <w:r>
        <w:rPr>
          <w:b/>
          <w:color w:val="202124"/>
        </w:rPr>
        <w:t>Tracy L. Bale</w:t>
      </w:r>
      <w:r>
        <w:rPr>
          <w:color w:val="202124"/>
        </w:rPr>
        <w:t xml:space="preserve">, IBRO President, and </w:t>
      </w:r>
      <w:r>
        <w:rPr>
          <w:b/>
          <w:color w:val="202124"/>
        </w:rPr>
        <w:t xml:space="preserve">Bamidele V. </w:t>
      </w:r>
      <w:proofErr w:type="spellStart"/>
      <w:r>
        <w:rPr>
          <w:b/>
          <w:color w:val="202124"/>
        </w:rPr>
        <w:t>Owoyele</w:t>
      </w:r>
      <w:proofErr w:type="spellEnd"/>
      <w:r>
        <w:rPr>
          <w:color w:val="202124"/>
        </w:rPr>
        <w:t>, Chair of the IBRO Africa Regional Committee, will provide insights into IBRO's support programs, grant opportunities, and c</w:t>
      </w:r>
      <w:r>
        <w:rPr>
          <w:color w:val="202124"/>
        </w:rPr>
        <w:t>areer resources available in Africa. Join us for an evening of valuable information, stimulating conversations, and enjoyable refreshments.</w:t>
      </w:r>
    </w:p>
    <w:p w:rsidR="00E350F5" w:rsidRDefault="00BB25AC">
      <w:pPr>
        <w:shd w:val="clear" w:color="auto" w:fill="FFFFFF"/>
        <w:spacing w:before="220" w:after="220"/>
        <w:rPr>
          <w:color w:val="202124"/>
        </w:rPr>
      </w:pPr>
      <w:r>
        <w:rPr>
          <w:color w:val="202124"/>
        </w:rPr>
        <w:t xml:space="preserve">The </w:t>
      </w:r>
      <w:hyperlink r:id="rId12">
        <w:r>
          <w:rPr>
            <w:color w:val="1155CC"/>
            <w:u w:val="single"/>
          </w:rPr>
          <w:t>International Brain Research Organization (IBRO)</w:t>
        </w:r>
      </w:hyperlink>
      <w:r>
        <w:rPr>
          <w:color w:val="202124"/>
        </w:rPr>
        <w:t xml:space="preserve"> is the global association </w:t>
      </w:r>
      <w:r>
        <w:rPr>
          <w:color w:val="202124"/>
        </w:rPr>
        <w:t xml:space="preserve">of neuroscience societies. It promotes and advances neuroscience regionally and internationally through training, education, research, outreach, and the publication of two journals, </w:t>
      </w:r>
      <w:hyperlink r:id="rId13">
        <w:r>
          <w:rPr>
            <w:i/>
            <w:color w:val="1155CC"/>
            <w:u w:val="single"/>
          </w:rPr>
          <w:t>Neuroscience</w:t>
        </w:r>
      </w:hyperlink>
      <w:r>
        <w:rPr>
          <w:color w:val="202124"/>
        </w:rPr>
        <w:t xml:space="preserve"> an</w:t>
      </w:r>
      <w:r>
        <w:rPr>
          <w:color w:val="202124"/>
        </w:rPr>
        <w:t xml:space="preserve">d </w:t>
      </w:r>
      <w:hyperlink r:id="rId14">
        <w:r>
          <w:rPr>
            <w:i/>
            <w:color w:val="1155CC"/>
            <w:u w:val="single"/>
          </w:rPr>
          <w:t>IBRO Neuroscience Reports</w:t>
        </w:r>
      </w:hyperlink>
      <w:r>
        <w:rPr>
          <w:color w:val="202124"/>
        </w:rPr>
        <w:t>. With a vast global community of alumni, IBRO is committed to supporting researchers at all career stages worldwide.</w:t>
      </w:r>
    </w:p>
    <w:p w:rsidR="00E350F5" w:rsidRDefault="00E350F5">
      <w:pPr>
        <w:shd w:val="clear" w:color="auto" w:fill="FFFFFF"/>
        <w:spacing w:before="220" w:after="220"/>
        <w:rPr>
          <w:color w:val="202124"/>
        </w:rPr>
      </w:pPr>
    </w:p>
    <w:p w:rsidR="00E350F5" w:rsidRDefault="00BB25AC">
      <w:pPr>
        <w:shd w:val="clear" w:color="auto" w:fill="FFFFFF"/>
        <w:spacing w:before="220" w:after="220"/>
        <w:rPr>
          <w:b/>
          <w:color w:val="202124"/>
        </w:rPr>
      </w:pPr>
      <w:r>
        <w:rPr>
          <w:b/>
          <w:color w:val="202124"/>
        </w:rPr>
        <w:t>Practical information</w:t>
      </w:r>
    </w:p>
    <w:p w:rsidR="00E350F5" w:rsidRDefault="00BB25AC">
      <w:pPr>
        <w:numPr>
          <w:ilvl w:val="0"/>
          <w:numId w:val="1"/>
        </w:numPr>
        <w:shd w:val="clear" w:color="auto" w:fill="FFFFFF"/>
      </w:pPr>
      <w:r>
        <w:rPr>
          <w:b/>
          <w:color w:val="202124"/>
        </w:rPr>
        <w:t xml:space="preserve">When: </w:t>
      </w:r>
      <w:r>
        <w:rPr>
          <w:color w:val="202124"/>
        </w:rPr>
        <w:t xml:space="preserve">Thursday, </w:t>
      </w:r>
      <w:r>
        <w:rPr>
          <w:b/>
          <w:color w:val="202124"/>
        </w:rPr>
        <w:t>17 April 2025</w:t>
      </w:r>
      <w:r>
        <w:rPr>
          <w:color w:val="202124"/>
        </w:rPr>
        <w:t xml:space="preserve"> from</w:t>
      </w:r>
      <w:r>
        <w:rPr>
          <w:b/>
          <w:color w:val="202124"/>
        </w:rPr>
        <w:t xml:space="preserve"> 19:45 - 21:30</w:t>
      </w:r>
      <w:r>
        <w:rPr>
          <w:color w:val="202124"/>
        </w:rPr>
        <w:t xml:space="preserve"> (Day 1 of SONA)</w:t>
      </w:r>
    </w:p>
    <w:p w:rsidR="00E350F5" w:rsidRDefault="00BB25AC">
      <w:pPr>
        <w:numPr>
          <w:ilvl w:val="0"/>
          <w:numId w:val="1"/>
        </w:numPr>
        <w:shd w:val="clear" w:color="auto" w:fill="FFFFFF"/>
      </w:pPr>
      <w:r>
        <w:rPr>
          <w:b/>
          <w:color w:val="202124"/>
        </w:rPr>
        <w:t>Where:</w:t>
      </w:r>
      <w:r>
        <w:rPr>
          <w:color w:val="202124"/>
        </w:rPr>
        <w:t xml:space="preserve"> </w:t>
      </w:r>
      <w:hyperlink r:id="rId15">
        <w:r>
          <w:rPr>
            <w:b/>
            <w:color w:val="1155CC"/>
            <w:u w:val="single"/>
          </w:rPr>
          <w:t xml:space="preserve">Cadi </w:t>
        </w:r>
        <w:proofErr w:type="spellStart"/>
        <w:r>
          <w:rPr>
            <w:b/>
            <w:color w:val="1155CC"/>
            <w:u w:val="single"/>
          </w:rPr>
          <w:t>Ayyad</w:t>
        </w:r>
        <w:proofErr w:type="spellEnd"/>
        <w:r>
          <w:rPr>
            <w:b/>
            <w:color w:val="1155CC"/>
            <w:u w:val="single"/>
          </w:rPr>
          <w:t xml:space="preserve"> University Club</w:t>
        </w:r>
      </w:hyperlink>
      <w:r>
        <w:rPr>
          <w:color w:val="202124"/>
        </w:rPr>
        <w:t xml:space="preserve">, 149 Rue Ibn </w:t>
      </w:r>
      <w:proofErr w:type="spellStart"/>
      <w:r>
        <w:rPr>
          <w:color w:val="202124"/>
        </w:rPr>
        <w:t>Zohair</w:t>
      </w:r>
      <w:proofErr w:type="spellEnd"/>
      <w:r>
        <w:rPr>
          <w:color w:val="202124"/>
        </w:rPr>
        <w:t xml:space="preserve">, Marrakech 40000, Morocco (5 mins away from the Cadi </w:t>
      </w:r>
      <w:proofErr w:type="spellStart"/>
      <w:r>
        <w:rPr>
          <w:color w:val="202124"/>
        </w:rPr>
        <w:t>Ayyad</w:t>
      </w:r>
      <w:proofErr w:type="spellEnd"/>
      <w:r>
        <w:rPr>
          <w:color w:val="202124"/>
        </w:rPr>
        <w:t xml:space="preserve"> Conference </w:t>
      </w:r>
      <w:proofErr w:type="spellStart"/>
      <w:r>
        <w:rPr>
          <w:color w:val="202124"/>
        </w:rPr>
        <w:t>Center</w:t>
      </w:r>
      <w:proofErr w:type="spellEnd"/>
      <w:r>
        <w:rPr>
          <w:color w:val="202124"/>
        </w:rPr>
        <w:t xml:space="preserve"> of SONA)</w:t>
      </w:r>
    </w:p>
    <w:p w:rsidR="00E350F5" w:rsidRDefault="00BB25AC">
      <w:pPr>
        <w:numPr>
          <w:ilvl w:val="0"/>
          <w:numId w:val="1"/>
        </w:numPr>
        <w:shd w:val="clear" w:color="auto" w:fill="FFFFFF"/>
      </w:pPr>
      <w:r>
        <w:rPr>
          <w:color w:val="202124"/>
        </w:rPr>
        <w:t>The ev</w:t>
      </w:r>
      <w:r>
        <w:rPr>
          <w:color w:val="202124"/>
        </w:rPr>
        <w:t xml:space="preserve">ent is </w:t>
      </w:r>
      <w:r>
        <w:rPr>
          <w:b/>
          <w:color w:val="202124"/>
        </w:rPr>
        <w:t>free</w:t>
      </w:r>
    </w:p>
    <w:p w:rsidR="00E350F5" w:rsidRDefault="00BB25AC">
      <w:pPr>
        <w:numPr>
          <w:ilvl w:val="0"/>
          <w:numId w:val="1"/>
        </w:numPr>
        <w:shd w:val="clear" w:color="auto" w:fill="FFFFFF"/>
      </w:pPr>
      <w:r>
        <w:rPr>
          <w:color w:val="202124"/>
        </w:rPr>
        <w:t xml:space="preserve">Attendees must register for the event using </w:t>
      </w:r>
      <w:hyperlink r:id="rId16">
        <w:r>
          <w:rPr>
            <w:color w:val="1155CC"/>
            <w:u w:val="single"/>
          </w:rPr>
          <w:t>this form</w:t>
        </w:r>
      </w:hyperlink>
      <w:r>
        <w:rPr>
          <w:color w:val="202124"/>
        </w:rPr>
        <w:t>.</w:t>
      </w:r>
      <w:bookmarkEnd w:id="3"/>
    </w:p>
    <w:sectPr w:rsidR="00E350F5">
      <w:headerReference w:type="default" r:id="rId1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5AC" w:rsidRDefault="00BB25AC">
      <w:pPr>
        <w:spacing w:line="240" w:lineRule="auto"/>
      </w:pPr>
      <w:r>
        <w:separator/>
      </w:r>
    </w:p>
  </w:endnote>
  <w:endnote w:type="continuationSeparator" w:id="0">
    <w:p w:rsidR="00BB25AC" w:rsidRDefault="00BB25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ed Hat Display">
    <w:altName w:val="Calibri"/>
    <w:charset w:val="00"/>
    <w:family w:val="auto"/>
    <w:pitch w:val="default"/>
  </w:font>
  <w:font w:name="Red Hat Display SemiBold">
    <w:charset w:val="00"/>
    <w:family w:val="auto"/>
    <w:pitch w:val="default"/>
  </w:font>
  <w:font w:name="Red Hat Display Medium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5AC" w:rsidRDefault="00BB25AC">
      <w:pPr>
        <w:spacing w:line="240" w:lineRule="auto"/>
      </w:pPr>
      <w:r>
        <w:separator/>
      </w:r>
    </w:p>
  </w:footnote>
  <w:footnote w:type="continuationSeparator" w:id="0">
    <w:p w:rsidR="00BB25AC" w:rsidRDefault="00BB25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0F5" w:rsidRDefault="00BB25AC">
    <w:r>
      <w:rPr>
        <w:noProof/>
      </w:rPr>
      <w:drawing>
        <wp:inline distT="114300" distB="114300" distL="114300" distR="114300">
          <wp:extent cx="1080000" cy="5832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0000" cy="58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9B56A6"/>
    <w:multiLevelType w:val="multilevel"/>
    <w:tmpl w:val="CAE66736"/>
    <w:lvl w:ilvl="0">
      <w:start w:val="1"/>
      <w:numFmt w:val="bullet"/>
      <w:lvlText w:val="●"/>
      <w:lvlJc w:val="left"/>
      <w:pPr>
        <w:ind w:left="720" w:hanging="360"/>
      </w:pPr>
      <w:rPr>
        <w:color w:val="202124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0F5"/>
    <w:rsid w:val="00287591"/>
    <w:rsid w:val="00BB25AC"/>
    <w:rsid w:val="00E3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3893B17-C50C-496D-BBBF-0F73785A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Red Hat Display" w:eastAsia="Red Hat Display" w:hAnsi="Red Hat Display" w:cs="Red Hat Display"/>
        <w:sz w:val="22"/>
        <w:szCs w:val="22"/>
        <w:lang w:val="en-GB" w:eastAsia="en-Z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120"/>
      <w:outlineLvl w:val="0"/>
    </w:pPr>
    <w:rPr>
      <w:rFonts w:ascii="Red Hat Display SemiBold" w:eastAsia="Red Hat Display SemiBold" w:hAnsi="Red Hat Display SemiBold" w:cs="Red Hat Display SemiBold"/>
      <w:color w:val="003870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rFonts w:ascii="Red Hat Display Medium" w:eastAsia="Red Hat Display Medium" w:hAnsi="Red Hat Display Medium" w:cs="Red Hat Display Medium"/>
      <w:color w:val="00B9E4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88A9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b/>
      <w:color w:val="003870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rFonts w:ascii="Red Hat Display Medium" w:eastAsia="Red Hat Display Medium" w:hAnsi="Red Hat Display Medium" w:cs="Red Hat Display Medium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ibro.org/journals/neuroscience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ibro.org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forms.gle/8yW1VyxN3s5DyHT4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ona2025.uca.ma/index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maps.app.goo.gl/pA6kvBUjYpLwFo1b9" TargetMode="External"/><Relationship Id="rId10" Type="http://schemas.openxmlformats.org/officeDocument/2006/relationships/hyperlink" Target="https://sona2025.uca.ma/index.html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ibro.org/journals/ibro-neuroscience-report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0C19372121A4FA92BADC811D46EF1" ma:contentTypeVersion="19" ma:contentTypeDescription="Create a new document." ma:contentTypeScope="" ma:versionID="0f114f9e5c9298956e25016baae022fe">
  <xsd:schema xmlns:xsd="http://www.w3.org/2001/XMLSchema" xmlns:xs="http://www.w3.org/2001/XMLSchema" xmlns:p="http://schemas.microsoft.com/office/2006/metadata/properties" xmlns:ns2="2be422f0-d8f0-4db3-aa95-fe108bb2645a" xmlns:ns3="3c2dc563-8f4c-45a5-bea6-1d402b76b2c6" targetNamespace="http://schemas.microsoft.com/office/2006/metadata/properties" ma:root="true" ma:fieldsID="9fa3ff43ec839117aba17d92928008d4" ns2:_="" ns3:_="">
    <xsd:import namespace="2be422f0-d8f0-4db3-aa95-fe108bb2645a"/>
    <xsd:import namespace="3c2dc563-8f4c-45a5-bea6-1d402b76b2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422f0-d8f0-4db3-aa95-fe108bb264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0946390-ccd8-4bda-990b-ec5ddfa6a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dc563-8f4c-45a5-bea6-1d402b76b2c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4253986-22e4-4297-ac94-94203565dd54}" ma:internalName="TaxCatchAll" ma:showField="CatchAllData" ma:web="3c2dc563-8f4c-45a5-bea6-1d402b76b2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2dc563-8f4c-45a5-bea6-1d402b76b2c6" xsi:nil="true"/>
    <lcf76f155ced4ddcb4097134ff3c332f xmlns="2be422f0-d8f0-4db3-aa95-fe108bb2645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21475C-6872-481F-88D0-9CD7B4ADD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D5E857-0D06-42D2-BA38-DC7B0EDFBA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422f0-d8f0-4db3-aa95-fe108bb2645a"/>
    <ds:schemaRef ds:uri="3c2dc563-8f4c-45a5-bea6-1d402b76b2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6C3991-F9D7-4E17-95B9-B87A29D75ACD}">
  <ds:schemaRefs>
    <ds:schemaRef ds:uri="http://schemas.microsoft.com/office/2006/metadata/properties"/>
    <ds:schemaRef ds:uri="http://schemas.microsoft.com/office/infopath/2007/PartnerControls"/>
    <ds:schemaRef ds:uri="3c2dc563-8f4c-45a5-bea6-1d402b76b2c6"/>
    <ds:schemaRef ds:uri="2be422f0-d8f0-4db3-aa95-fe108bb264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KwaZulu-Natal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Zama Ndlondlo Princess Msibi</dc:creator>
  <cp:lastModifiedBy>Zama Ndlondlo Princess Msibi</cp:lastModifiedBy>
  <cp:revision>2</cp:revision>
  <dcterms:created xsi:type="dcterms:W3CDTF">2025-04-13T06:34:00Z</dcterms:created>
  <dcterms:modified xsi:type="dcterms:W3CDTF">2025-04-13T06:34:00Z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0x010100CE90C19372121A4FA92BADC811D46EF1</vt:lpwstr>
  </property>
</Properties>
</file>